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「0121地震因應對策及處理情形」專案報告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中華民國114年03月17日(一)09時30分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黃麗招、趙昆原、李偉智、蔡筱薇、林依婷、鄭佳欣、蔡蘇秋金、吳禹寰、王家貞、陳碧玉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副市長 葉澤山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經濟發展局局長(代理) 蕭富仁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文化局局長(代理) 林韋旭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陳秋宏、郭鴻儀、陳秋萍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0121地震因應對策及處理情形報告結論：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請市府於114年3月25日將目前已申請損壞評估(1,956件)報告書全部完成寄發，後續申請案件，亦請儘速進行評估及寄送。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請市府於114年3月20日前針對未貼單部份向議會提出補助方案。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本次地震造成寺廟損壞部分，建議研議補助辦法並向中央申請經費。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受災戶租金補貼專案內政部已報請行政院核定，請市府加速核撥進度。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請市府積極向各方勸募捐款，俾協助災民災後重建。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請市府研議臺南市114年度追加減預算追加獎補助費5億，挹注臺南市社會救助金專戶，解決楠西地震災民問題。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其他議員建議事項，請自行管考和答復。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中華民國114年03月17日(一)16時38分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77891c2-3384-4d35-bb58-7a2d3dfbd90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77891c2-3384-4d35-bb58-7a2d3dfbd903">
    <w:name w:val="Normal_677891c2-3384-4d35-bb58-7a2d3dfbd90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77891c2-3384-4d35-bb58-7a2d3dfbd90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