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F58D8" w14:textId="77777777" w:rsidR="00504DB1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臺南市議會第4屆第9次臨時會</w:t>
      </w:r>
    </w:p>
    <w:p w14:paraId="52504463" w14:textId="150DB07E" w:rsidR="00504DB1" w:rsidRDefault="0014373D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議案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6C5C75C9" w14:textId="77777777" w:rsidR="00504DB1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1"/>
        <w:gridCol w:w="851"/>
        <w:gridCol w:w="2591"/>
        <w:gridCol w:w="3691"/>
        <w:gridCol w:w="1638"/>
      </w:tblGrid>
      <w:tr w:rsidR="00504DB1" w14:paraId="2138CEF4" w14:textId="77777777">
        <w:trPr>
          <w:trHeight w:hRule="exact" w:val="600"/>
          <w:tblHeader/>
        </w:trPr>
        <w:tc>
          <w:tcPr>
            <w:tcW w:w="860" w:type="dxa"/>
          </w:tcPr>
          <w:p w14:paraId="321F8879" w14:textId="77777777" w:rsidR="00504DB1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7EC34586" w14:textId="77777777" w:rsidR="00504DB1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640" w:type="dxa"/>
          </w:tcPr>
          <w:p w14:paraId="244F0F08" w14:textId="77777777" w:rsidR="00504DB1" w:rsidRDefault="00000000">
            <w:pPr>
              <w:pStyle w:val="listcoltitlestyle"/>
              <w:spacing w:before="100"/>
            </w:pPr>
            <w:r>
              <w:t>提案人</w:t>
            </w:r>
          </w:p>
        </w:tc>
        <w:tc>
          <w:tcPr>
            <w:tcW w:w="3760" w:type="dxa"/>
          </w:tcPr>
          <w:p w14:paraId="0800685F" w14:textId="77777777" w:rsidR="00504DB1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12B0BC69" w14:textId="77777777" w:rsidR="00504DB1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504DB1" w14:paraId="01C9E89D" w14:textId="77777777">
        <w:trPr>
          <w:trHeight w:val="600"/>
        </w:trPr>
        <w:tc>
          <w:tcPr>
            <w:tcW w:w="860" w:type="dxa"/>
            <w:vAlign w:val="center"/>
          </w:tcPr>
          <w:p w14:paraId="1B683312" w14:textId="77777777" w:rsidR="00504DB1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77BF782" w14:textId="77777777" w:rsidR="00504DB1" w:rsidRDefault="00000000">
            <w:pPr>
              <w:pStyle w:val="listcolstyle1"/>
            </w:pPr>
            <w:r>
              <w:t>議提</w:t>
            </w:r>
          </w:p>
          <w:p w14:paraId="39D2F205" w14:textId="77777777" w:rsidR="00504DB1" w:rsidRDefault="00000000">
            <w:pPr>
              <w:pStyle w:val="listcolstyle1"/>
            </w:pPr>
            <w:r>
              <w:t>1</w:t>
            </w:r>
          </w:p>
        </w:tc>
        <w:tc>
          <w:tcPr>
            <w:tcW w:w="2640" w:type="dxa"/>
            <w:vAlign w:val="center"/>
          </w:tcPr>
          <w:p w14:paraId="6C9B81B4" w14:textId="77777777" w:rsidR="00504DB1" w:rsidRDefault="00000000">
            <w:pPr>
              <w:pStyle w:val="listcolstyle2"/>
            </w:pPr>
            <w:r>
              <w:t>郭鴻儀、謝舒凡</w:t>
            </w:r>
          </w:p>
        </w:tc>
        <w:tc>
          <w:tcPr>
            <w:tcW w:w="3760" w:type="dxa"/>
            <w:vAlign w:val="center"/>
          </w:tcPr>
          <w:p w14:paraId="24CBD911" w14:textId="77777777" w:rsidR="00504DB1" w:rsidRDefault="00000000">
            <w:pPr>
              <w:pStyle w:val="listcolstyle4"/>
            </w:pPr>
            <w:r>
              <w:t>建請市府整合資源，提出台南市丹娜絲風災災區傳統瓦屋災後安置與修繕專案對策，保全聚落文化景觀，協助災民安穩重建家園。</w:t>
            </w:r>
          </w:p>
        </w:tc>
        <w:tc>
          <w:tcPr>
            <w:tcW w:w="1660" w:type="dxa"/>
            <w:vAlign w:val="center"/>
          </w:tcPr>
          <w:p w14:paraId="3B5332A0" w14:textId="77777777" w:rsidR="00504DB1" w:rsidRDefault="00000000">
            <w:pPr>
              <w:pStyle w:val="listcolstyle3"/>
            </w:pPr>
            <w:r>
              <w:t>照案通過。</w:t>
            </w:r>
          </w:p>
        </w:tc>
      </w:tr>
      <w:tr w:rsidR="00504DB1" w14:paraId="41CFFEDD" w14:textId="77777777">
        <w:trPr>
          <w:trHeight w:val="600"/>
        </w:trPr>
        <w:tc>
          <w:tcPr>
            <w:tcW w:w="860" w:type="dxa"/>
            <w:vAlign w:val="center"/>
          </w:tcPr>
          <w:p w14:paraId="39ED8343" w14:textId="77777777" w:rsidR="00504DB1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67D16BF8" w14:textId="77777777" w:rsidR="00504DB1" w:rsidRDefault="00000000">
            <w:pPr>
              <w:pStyle w:val="listcolstyle1"/>
            </w:pPr>
            <w:r>
              <w:t>議提</w:t>
            </w:r>
          </w:p>
          <w:p w14:paraId="6827F6A3" w14:textId="77777777" w:rsidR="00504DB1" w:rsidRDefault="00000000">
            <w:pPr>
              <w:pStyle w:val="listcolstyle1"/>
            </w:pPr>
            <w:r>
              <w:t>2</w:t>
            </w:r>
          </w:p>
        </w:tc>
        <w:tc>
          <w:tcPr>
            <w:tcW w:w="2640" w:type="dxa"/>
            <w:vAlign w:val="center"/>
          </w:tcPr>
          <w:p w14:paraId="602DBA7B" w14:textId="77777777" w:rsidR="00504DB1" w:rsidRDefault="00000000">
            <w:pPr>
              <w:pStyle w:val="listcolstyle2"/>
            </w:pPr>
            <w:r>
              <w:t>沈家鳳、陳秋宏</w:t>
            </w:r>
          </w:p>
        </w:tc>
        <w:tc>
          <w:tcPr>
            <w:tcW w:w="3760" w:type="dxa"/>
            <w:vAlign w:val="center"/>
          </w:tcPr>
          <w:p w14:paraId="5557F6C5" w14:textId="77777777" w:rsidR="00504DB1" w:rsidRDefault="00000000">
            <w:pPr>
              <w:pStyle w:val="listcolstyle4"/>
            </w:pPr>
            <w:r>
              <w:t>為因應本市大量屋齡超過40年之老屋及災後修繕需求，避免修繕人力不足及技術斷層，建請市府研擬「老屋修繕人才計畫」，並結合「建材銀行」機制，培育在地修繕人力、回收再利用老屋拆除建材，加速災後重建、節省資源並促進社區互助。</w:t>
            </w:r>
          </w:p>
        </w:tc>
        <w:tc>
          <w:tcPr>
            <w:tcW w:w="1660" w:type="dxa"/>
            <w:vAlign w:val="center"/>
          </w:tcPr>
          <w:p w14:paraId="2AA2C799" w14:textId="77777777" w:rsidR="00504DB1" w:rsidRDefault="00000000">
            <w:pPr>
              <w:pStyle w:val="listcolstyle3"/>
            </w:pPr>
            <w:r>
              <w:t>照案通過。</w:t>
            </w:r>
          </w:p>
        </w:tc>
      </w:tr>
    </w:tbl>
    <w:p w14:paraId="63714CA9" w14:textId="77777777" w:rsidR="00EF414F" w:rsidRDefault="00EF414F"/>
    <w:sectPr w:rsidR="00EF414F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E4ACE" w14:textId="77777777" w:rsidR="00EF414F" w:rsidRDefault="00EF414F">
      <w:r>
        <w:separator/>
      </w:r>
    </w:p>
  </w:endnote>
  <w:endnote w:type="continuationSeparator" w:id="0">
    <w:p w14:paraId="1D7A12D0" w14:textId="77777777" w:rsidR="00EF414F" w:rsidRDefault="00EF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725E5" w14:textId="77777777" w:rsidR="00504DB1" w:rsidRDefault="00504D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80506" w14:textId="77777777" w:rsidR="00EF414F" w:rsidRDefault="00EF414F">
      <w:r>
        <w:separator/>
      </w:r>
    </w:p>
  </w:footnote>
  <w:footnote w:type="continuationSeparator" w:id="0">
    <w:p w14:paraId="3118DD11" w14:textId="77777777" w:rsidR="00EF414F" w:rsidRDefault="00EF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8724CA"/>
    <w:multiLevelType w:val="multilevel"/>
    <w:tmpl w:val="F5101C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9390886"/>
    <w:multiLevelType w:val="multilevel"/>
    <w:tmpl w:val="5C42AFA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1036348472">
    <w:abstractNumId w:val="0"/>
  </w:num>
  <w:num w:numId="2" w16cid:durableId="1288580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DB1"/>
    <w:rsid w:val="0014373D"/>
    <w:rsid w:val="00504DB1"/>
    <w:rsid w:val="007E0772"/>
    <w:rsid w:val="00EF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EF70E"/>
  <w15:docId w15:val="{65932FE2-F1E1-4996-B387-119155FD0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qFormat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qFormat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2</cp:revision>
  <dcterms:created xsi:type="dcterms:W3CDTF">2025-08-15T04:22:00Z</dcterms:created>
  <dcterms:modified xsi:type="dcterms:W3CDTF">2025-08-15T04:22:00Z</dcterms:modified>
</cp:coreProperties>
</file>