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jc w:val="center"/>
      </w:pPr>
      <w:r>
        <w:rPr>
          <w:rFonts w:ascii="標楷體" w:eastAsia="標楷體" w:hAnsi="標楷體" w:cs="標楷體"/>
          <w:b/>
          <w:color w:val="000000"/>
          <w:sz w:val="36"/>
        </w:rPr>
        <w:t xml:space="preserve">臺南市議會第4屆第7次臨時會</w:t>
      </w:r>
    </w:p>
    <w:p>
      <w:pPr>
        <w:jc w:val="center"/>
      </w:pPr>
      <w:r>
        <w:rPr>
          <w:rFonts w:ascii="標楷體" w:eastAsia="標楷體" w:hAnsi="標楷體" w:cs="標楷體"/>
          <w:b/>
          <w:color w:val="000000"/>
          <w:sz w:val="36"/>
        </w:rPr>
        <w:t xml:space="preserve">審查意見報告書</w:t>
      </w:r>
    </w:p>
    <w:p>
      <w:pPr>
        <w:pStyle w:val="listtitle"/>
        <w:spacing w:before="60" w:after="160"/>
      </w:pPr>
      <w:r>
        <w:t xml:space="preserve">◎工務委員會</w:t>
      </w:r>
    </w:p>
    <w:tbl>
      <w:tblP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firstRow="0" w:lastRow="0" w:firstColumn="0" w:lastColumn="0" w:noHBand="1" w:noVBand="1"/>
      </w:tblPr>
      <w:tblGrid>
        <w:gridCol w:w="860"/>
        <w:gridCol w:w="860"/>
        <w:gridCol w:w="1900"/>
        <w:gridCol w:w="4400"/>
        <w:gridCol w:w="1660"/>
      </w:tblGrid>
      <w:tr>
        <w:trPr>
          <w:trHeight w:hRule="exact" w:val="600"/>
          <w:tblHeader/>
        </w:trPr>
        <w:tc>
          <w:tcPr>
            <w:tcW w:w="860" w:type="dxa"/>
          </w:tcPr>
          <w:p>
            <w:pPr>
              <w:pStyle w:val="listcoltitlestyle"/>
              <w:spacing w:before="100"/>
            </w:pPr>
            <w:r>
              <w:t xml:space="preserve">類別</w:t>
            </w:r>
          </w:p>
        </w:tc>
        <w:tc>
          <w:tcPr>
            <w:tcW w:w="860" w:type="dxa"/>
          </w:tcPr>
          <w:p>
            <w:pPr>
              <w:pStyle w:val="listcoltitlestyle"/>
              <w:spacing w:before="100"/>
            </w:pPr>
            <w:r>
              <w:t xml:space="preserve">案號</w:t>
            </w:r>
          </w:p>
        </w:tc>
        <w:tc>
          <w:tcPr>
            <w:tcW w:w="1900" w:type="dxa"/>
          </w:tcPr>
          <w:p>
            <w:pPr>
              <w:pStyle w:val="listcoltitlestyle"/>
              <w:spacing w:before="100"/>
            </w:pPr>
            <w:r>
              <w:t xml:space="preserve">提案單位</w:t>
            </w:r>
          </w:p>
        </w:tc>
        <w:tc>
          <w:tcPr>
            <w:tcW w:w="4400" w:type="dxa"/>
          </w:tcPr>
          <w:p>
            <w:pPr>
              <w:pStyle w:val="listcoltitlestyle"/>
              <w:spacing w:before="100"/>
            </w:pPr>
            <w:r>
              <w:t xml:space="preserve">案由</w:t>
            </w:r>
          </w:p>
        </w:tc>
        <w:tc>
          <w:tcPr>
            <w:tcW w:w="1660" w:type="dxa"/>
          </w:tcPr>
          <w:p>
            <w:pPr>
              <w:pStyle w:val="listcoltitlestyle"/>
              <w:spacing w:before="100"/>
            </w:pPr>
            <w:r>
              <w:t xml:space="preserve">審查意見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工務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市提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1</w:t>
            </w:r>
          </w:p>
        </w:tc>
        <w:tc>
          <w:tcPr>
            <w:tcW w:w="190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臺南市政府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(水利局)</w:t>
            </w:r>
          </w:p>
        </w:tc>
        <w:tc>
          <w:tcPr>
            <w:tcW w:w="4400" w:type="dxa"/>
            <w:vAlign w:val="center"/>
          </w:tcPr>
          <w:p>
            <w:pPr>
              <w:pStyle w:val="listcolstyle"/>
              <w:spacing w:before="0" w:after="0"/>
            </w:pPr>
            <w:r>
              <w:t xml:space="preserve">內政部國土管理署同意新增本市「前瞻基礎建設計畫—水環境建設—水與安全—縣市管河川及區域排水整體改善計畫—下水道及都市區其他排水第五期（114年）」經費1億5,734萬6,000元(中央補助款1億2,273萬元，市配合款3,461萬6,000元)，為爭取時效，謹請貴會同意先行墊付114年度經費7,451萬2,000元(中央補助款5,811萬9,000元，市配合款1,639萬3,000元)，俾憑辦理後續相關作業事宜，俟114年度追加減預算時辦理轉正，敬請審議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聯席審查意見：同意墊付。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工務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市提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2</w:t>
            </w:r>
          </w:p>
        </w:tc>
        <w:tc>
          <w:tcPr>
            <w:tcW w:w="190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臺南市政府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(工務局)</w:t>
            </w:r>
          </w:p>
        </w:tc>
        <w:tc>
          <w:tcPr>
            <w:tcW w:w="4400" w:type="dxa"/>
            <w:vAlign w:val="center"/>
          </w:tcPr>
          <w:p>
            <w:pPr>
              <w:pStyle w:val="listcolstyle"/>
              <w:spacing w:before="0" w:after="0"/>
            </w:pPr>
            <w:r>
              <w:t xml:space="preserve">內政部國土管理署增加核定「臺南市學甲區東陽國小通學步道改善工程」補助經費新臺幣348萬8,000元（中央補助款286萬元，市配合款62萬8,000元），為爭取時效，謹請貴會同意先行墊付，俾憑辦理後續相關作業事宜，俟114年度追加減預算時辦理轉正，敬請審議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聯席審查意見：同意墊付。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工務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市提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3</w:t>
            </w:r>
          </w:p>
        </w:tc>
        <w:tc>
          <w:tcPr>
            <w:tcW w:w="190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臺南市政府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(工務局)</w:t>
            </w:r>
          </w:p>
        </w:tc>
        <w:tc>
          <w:tcPr>
            <w:tcW w:w="4400" w:type="dxa"/>
            <w:vAlign w:val="center"/>
          </w:tcPr>
          <w:p>
            <w:pPr>
              <w:pStyle w:val="listcolstyle"/>
              <w:spacing w:before="0" w:after="0"/>
            </w:pPr>
            <w:r>
              <w:t xml:space="preserve">交通部公路局核定本府「永續提升人行安全計畫」補助經費新臺幣2億642萬2,000元(中央補助款1億6,926萬6,000元、地方配合款3,715萬6,000元)，為爭取時效，謹請貴會同意先行墊付，俾憑辦理後續相關作業事宜，俟114年度追加減預算時辦理轉正，敬請審議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聯席審查意見：同意墊付。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工務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市提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4</w:t>
            </w:r>
          </w:p>
        </w:tc>
        <w:tc>
          <w:tcPr>
            <w:tcW w:w="190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臺南市政府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(工務局)</w:t>
            </w:r>
          </w:p>
        </w:tc>
        <w:tc>
          <w:tcPr>
            <w:tcW w:w="4400" w:type="dxa"/>
            <w:vAlign w:val="center"/>
          </w:tcPr>
          <w:p>
            <w:pPr>
              <w:pStyle w:val="listcolstyle"/>
              <w:spacing w:before="0" w:after="0"/>
            </w:pPr>
            <w:r>
              <w:t xml:space="preserve">內政部國土管理署南區都市基礎工程分署同意「113年度臺南生活圈道路交通系統建設計畫（市區道路）」經費調增需求新臺幣3億2,981萬8,000 元(補償費中央補助款1億7,434萬2,000元、地方配合款1億5,547萬6,000元)，為爭取時效，謹請貴會同意先行墊付，俾憑辦理後續相關作業事宜，俟114 年度追加減預算時辦理轉正，敬請審議。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聯席審查意見：同意墊付。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工務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市提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5</w:t>
            </w:r>
          </w:p>
        </w:tc>
        <w:tc>
          <w:tcPr>
            <w:tcW w:w="190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臺南市政府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(工務局)</w:t>
            </w:r>
          </w:p>
        </w:tc>
        <w:tc>
          <w:tcPr>
            <w:tcW w:w="4400" w:type="dxa"/>
            <w:vAlign w:val="center"/>
          </w:tcPr>
          <w:p>
            <w:pPr>
              <w:pStyle w:val="listcolstyle"/>
              <w:spacing w:before="0" w:after="0"/>
            </w:pPr>
            <w:r>
              <w:t xml:space="preserve">交通部公路局核定本府「環島自行車道升級暨多元路線整合推動計畫第二期」之「嘉南大圳外環道(南138線-北外環)自行車線串聯工程案(C段)」補助案新臺幣2,285萬元（中央補助款1,963萬7,000元，地方配合321萬3,000元），為爭取時效，謹請貴會同意先行墊付，俾憑辦理後續相關作業事宜，俟114年度追加減預算時辦理轉正，敬請審議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聯席審查意見：同意墊付。</w:t>
            </w:r>
          </w:p>
        </w:tc>
      </w:tr>
    </w:tbl>
    <w:sectPr>
      <w:footerReference w:type="default" r:id="rId1"/>
      <w:pgSz w:w="11900" w:h="16840"/>
      <w:pgMar w:top="1134" w:right="1134" w:bottom="1134" w:left="1134" w:header="720" w:footer="720" w:gutter="0"/>
    </w:sectPr>
  </w:body>
</w:document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/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00"/>
  <w:bordersDoNotSurroundFooter w:val="0"/>
  <w:bordersDoNotSurroundHeader w:val="0"/>
  <w:doNotTrackMoves/>
  <w:defaultTabStop w:val="720"/>
  <w:characterSpacingControl w:val="doNotCompress"/>
  <w:compat>
    <w:doNotLeaveBackslashAlone/>
    <w:doNotExpandShiftReturn/>
    <w:adjustLineHeightInTable/>
    <w:compatSetting w:name="compatibilityMode" w:uri="http://schemas.microsoft.com/office/word" w:val="12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/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title">
    <w:name w:val="list title"/>
    <w:basedOn w:val="Normal"/>
    <w:qFormat/>
    <w:rPr>
      <w:rFonts w:ascii="標楷體" w:eastAsia="標楷體" w:hAnsi="標楷體" w:cs="標楷體"/>
      <w:color w:val="000000"/>
      <w:position w:val="2"/>
      <w:sz w:val="36"/>
    </w:rPr>
  </w:style>
  <w:style w:type="paragraph" w:styleId="listcoltitlestyle">
    <w:name w:val="list col title style"/>
    <w:basedOn w:val="Normal"/>
    <w:qFormat/>
    <w:pPr>
      <w:jc w:val="center"/>
    </w:pPr>
    <w:rPr>
      <w:rFonts w:ascii="標楷體" w:eastAsia="標楷體" w:hAnsi="標楷體" w:cs="標楷體"/>
      <w:b/>
      <w:color w:val="000000"/>
      <w:sz w:val="28"/>
    </w:rPr>
  </w:style>
  <w:style w:type="paragraph" w:styleId="listcolstyle">
    <w:name w:val="list col style"/>
    <w:basedOn w:val="Normal"/>
    <w:qFormat/>
    <w:pPr>
      <w:jc w:val="both"/>
    </w:pPr>
    <w:rPr>
      <w:rFonts w:ascii="標楷體" w:eastAsia="標楷體" w:hAnsi="標楷體" w:cs="標楷體"/>
      <w:color w:val="000000"/>
      <w:sz w:val="28"/>
    </w:rPr>
  </w:style>
  <w:style w:type="paragraph" w:styleId="listcolstyle_1">
    <w:name w:val="list col style_1"/>
    <w:basedOn w:val="Normal"/>
    <w:qFormat/>
    <w:pPr>
      <w:jc w:val="center"/>
    </w:pPr>
    <w:rPr>
      <w:rFonts w:ascii="標楷體" w:eastAsia="標楷體" w:hAnsi="標楷體" w:cs="標楷體"/>
      <w:color w:val="000000"/>
      <w:sz w:val="28"/>
    </w:rPr>
  </w:style>
  <w:style w:type="paragraph" w:styleId="listcolstyle_2">
    <w:name w:val="list col style_2"/>
    <w:basedOn w:val="Normal"/>
    <w:pPr>
      <w:jc w:val="center"/>
    </w:pPr>
    <w:rPr>
      <w:rFonts w:ascii="標楷體" w:eastAsia="標楷體" w:hAnsi="標楷體" w:cs="標楷體"/>
      <w:color w:val="000000"/>
      <w:spacing w:val="-20"/>
      <w:sz w:val="26"/>
    </w:rPr>
  </w:style>
  <w:style w:type="paragraph" w:styleId="listcolstyle_3">
    <w:name w:val="list col style_3"/>
    <w:basedOn w:val="Normal"/>
    <w:qFormat/>
    <w:pPr>
      <w:jc w:val="both"/>
    </w:pPr>
    <w:rPr>
      <w:rFonts w:ascii="標楷體" w:eastAsia="標楷體" w:hAnsi="標楷體" w:cs="標楷體"/>
      <w:color w:val="000000"/>
      <w:sz w:val="28"/>
    </w:rPr>
  </w:style>
  <w:style w:type="paragraph" w:styleId="listcolstyle_4">
    <w:name w:val="list col style_4"/>
    <w:basedOn w:val="Normal"/>
    <w:pPr>
      <w:jc w:val="both"/>
    </w:pPr>
    <w:rPr>
      <w:rFonts w:ascii="標楷體" w:eastAsia="標楷體" w:hAnsi="標楷體" w:cs="標楷體"/>
      <w:color w:val="000000"/>
      <w:sz w:val="26"/>
    </w:rPr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footer" Target="footer1.xml" /><Relationship Id="rId2" Type="http://schemas.openxmlformats.org/officeDocument/2006/relationships/styles" Target="styles.xml" /><Relationship Id="rId3" Type="http://schemas.openxmlformats.org/officeDocument/2006/relationships/webSettings" Target="webSettings.xml" /><Relationship Id="rId4" Type="http://schemas.openxmlformats.org/officeDocument/2006/relationships/numbering" Target="numbering.xml" /><Relationship Id="rId5" Type="http://schemas.openxmlformats.org/officeDocument/2006/relationships/settings" Target="settings.xml" /></Relationships>
</file>

<file path=docProps/app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2024-12-13T11:16:40Z</dcterms:created>
  <dcterms:modified xsi:type="dcterms:W3CDTF">2024-12-13T11:16:40Z</dcterms:modified>
</cp:coreProperties>
</file>