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中華民國114年10月22日(三)09時31分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許至椿、蔡麗青、蔡宗豪、邱昭勝、陳皇宇、郭清華、李鎮國、楊中成、李宗霖、陳怡珍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李中岑、Ingay Tali 穎艾達利、陳秋萍、黃麗招、李偉智、林依婷、鄭佳欣、蔡蘇秋金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吳禹寰、王家貞、陳碧玉、杜素吟、林冠維、郭鴻儀、尤榮智、蔡育輝、蔡淑惠、曾培雅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玉井區區長顏振羽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鹽水區區長陳文琪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周麗津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審查事項：聯席審查市府墊付款2案（民政教育市提1-2號）。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中華民國114年10月22日(三)09時36分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bf0266c-6fb2-45a0-a12e-2a3e451b5a1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bf0266c-6fb2-45a0-a12e-2a3e451b5a19">
    <w:name w:val="Normal_1bf0266c-6fb2-45a0-a12e-2a3e451b5a1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bf0266c-6fb2-45a0-a12e-2a3e451b5a1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