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第2次會市政總質詢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中華民國114年05月21日(三)10時32分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蔡秋蘭、許至椿、王宣貿、蔡麗青、周麗津、蔡宗豪、邱昭勝、沈家鳳、陳秋宏、陳皇宇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郭清華、沈震東、余柷青、林美燕、林燕祝、李鎮國、楊中成、李啓維、李宗霖、曾之婕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陳怡珍、李宗翰、施余興望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  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李錫東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張婷媛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林榮川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黃雅玲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</w:t>
              <w:tab/>
              <w:t xml:space="preserve">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  李芳林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 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郭鴻儀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李欣哲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市政總質詢。(詳本會議事錄-市政總質詢)</w:t>
            </w:r>
          </w:p>
          <w:p>
            <w:pPr>
              <w:pStyle w:val="pStyle_1"/>
            </w:pPr>
            <w:r>
              <w:t xml:space="preserve">議員質詢順序：邱議長莉莉(書面)、陳昆和、林副議長志展(書面)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中華民國114年05月21日(三)11時24分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06707cbf-68f4-4ed5-a7c3-9361c3950f16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06707cbf-68f4-4ed5-a7c3-9361c3950f16">
    <w:name w:val="Normal_06707cbf-68f4-4ed5-a7c3-9361c3950f16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06707cbf-68f4-4ed5-a7c3-9361c3950f16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