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「工務部門業務報告及質詢-水利局、新聞及國際關係處」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中華民國113年10月09日(三)09時30分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副局長詹益欽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總工程司邱乾艶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主任秘書黃信銓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綜合企劃科專委兼代理科長楊津豪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水利行政科科長郭伯維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水利養護工程科科長黃中信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污水新建工程科科長鄭志偉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雨水下水道工程科科長吳書旭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污水養護工程科科長石國宏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水門抽水站管理科科長林育年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水利新建工程科科長李保憲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水土保持工程科科長邱雨文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會計室主任蔡錦茹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政風室主任傅育婷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人事室主任劉玉玲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秘書室主任林志益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新聞及國際關係處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處長蘇恩恩  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新聞傳播科科長吳蕙芬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國際關係科科長專員王祉勻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綜合企劃科科長楊蟬華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影視數位行銷科代理科長簡佳偉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郭鴻儀、盧崑福、李宗霖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工務部門業務報告及質詢-水利局、新聞及國際關係處（內容詳本會議事錄-市政府業務報告及質詢)。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中華民國113年10月09日(三)15時37分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bc9a5338-9631-4ba3-ae95-0204f0a7c8d9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bc9a5338-9631-4ba3-ae95-0204f0a7c8d9">
    <w:name w:val="Normal_bc9a5338-9631-4ba3-ae95-0204f0a7c8d9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bc9a5338-9631-4ba3-ae95-0204f0a7c8d9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