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第22次會市政總質詢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中華民國113年11月12日(二)09時30分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李宗翰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方盆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徐中強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吳禹寰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市政總質詢-自由發言。(詳本會議事錄-市政總質詢)</w:t>
            </w:r>
          </w:p>
          <w:p>
            <w:pPr>
              <w:pStyle w:val="pStyle_1"/>
            </w:pPr>
            <w:r>
              <w:t xml:space="preserve">議員質詢順序：施余興望 Tjakumay Tagaw、林依婷、蔡筱薇、李偉智、趙昆原、黃麗招、陳秋萍、Ingay Tali 穎艾達利、郭鴻儀、朱正軒、謝舒凡、鄭佳欣、林冠維、林副議長志展(書面)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中華民國113年11月12日(二)12時01分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8e8888c-ab00-4da4-a3ef-372e30934c8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8e8888c-ab00-4da4-a3ef-372e30934c8f">
    <w:name w:val="Normal_d8e8888c-ab00-4da4-a3ef-372e30934c8f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8e8888c-ab00-4da4-a3ef-372e30934c8f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